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1808" w14:textId="77777777" w:rsidR="00292389" w:rsidRPr="00C07755" w:rsidRDefault="00292389" w:rsidP="00292389">
      <w:pPr>
        <w:spacing w:before="100" w:beforeAutospacing="1" w:after="100" w:afterAutospacing="1"/>
        <w:outlineLvl w:val="1"/>
        <w:rPr>
          <w:rFonts w:eastAsia="Times New Roman" w:cstheme="minorHAnsi"/>
          <w:b/>
          <w:bCs/>
          <w:kern w:val="0"/>
          <w:sz w:val="36"/>
          <w:szCs w:val="36"/>
          <w14:ligatures w14:val="none"/>
        </w:rPr>
      </w:pPr>
      <w:r w:rsidRPr="00C07755">
        <w:rPr>
          <w:rFonts w:eastAsia="Times New Roman" w:cstheme="minorHAnsi"/>
          <w:b/>
          <w:bCs/>
          <w:kern w:val="0"/>
          <w:sz w:val="36"/>
          <w:szCs w:val="36"/>
          <w14:ligatures w14:val="none"/>
        </w:rPr>
        <w:t>Call for Papers</w:t>
      </w:r>
    </w:p>
    <w:p w14:paraId="21FEA7AD" w14:textId="77777777" w:rsidR="00292389" w:rsidRPr="00C07755" w:rsidRDefault="00292389" w:rsidP="00292389">
      <w:pPr>
        <w:spacing w:before="100" w:beforeAutospacing="1" w:after="100" w:afterAutospacing="1"/>
        <w:outlineLvl w:val="2"/>
        <w:rPr>
          <w:rFonts w:eastAsia="Times New Roman" w:cstheme="minorHAnsi"/>
          <w:b/>
          <w:bCs/>
          <w:kern w:val="0"/>
          <w:sz w:val="32"/>
          <w:szCs w:val="32"/>
          <w14:ligatures w14:val="none"/>
        </w:rPr>
      </w:pPr>
      <w:r w:rsidRPr="00C07755">
        <w:rPr>
          <w:rFonts w:eastAsia="Times New Roman" w:cstheme="minorHAnsi"/>
          <w:b/>
          <w:bCs/>
          <w:kern w:val="0"/>
          <w:sz w:val="32"/>
          <w:szCs w:val="32"/>
          <w14:ligatures w14:val="none"/>
        </w:rPr>
        <w:t>Connecting Codes: AI, Digital Humanities, and the Future of Information</w:t>
      </w:r>
    </w:p>
    <w:p w14:paraId="3B0FD78D" w14:textId="775B3FF5" w:rsidR="00C07755" w:rsidRDefault="0079582A" w:rsidP="00292389">
      <w:pPr>
        <w:spacing w:before="100" w:beforeAutospacing="1" w:after="100" w:afterAutospacing="1"/>
        <w:rPr>
          <w:rFonts w:eastAsia="Times New Roman" w:cstheme="minorHAnsi"/>
          <w:b/>
          <w:bCs/>
          <w:kern w:val="0"/>
          <w14:ligatures w14:val="none"/>
        </w:rPr>
      </w:pPr>
      <w:r w:rsidRPr="00C07755">
        <w:rPr>
          <w:rFonts w:eastAsia="Times New Roman" w:cstheme="minorHAnsi"/>
          <w:b/>
          <w:bCs/>
          <w:kern w:val="0"/>
          <w14:ligatures w14:val="none"/>
        </w:rPr>
        <w:t>Venue:</w:t>
      </w:r>
      <w:r w:rsidRPr="00C07755">
        <w:rPr>
          <w:rFonts w:eastAsia="Times New Roman" w:cstheme="minorHAnsi"/>
          <w:kern w:val="0"/>
          <w14:ligatures w14:val="none"/>
        </w:rPr>
        <w:t xml:space="preserve"> </w:t>
      </w:r>
      <w:proofErr w:type="spellStart"/>
      <w:r w:rsidRPr="00C07755">
        <w:rPr>
          <w:rFonts w:eastAsia="Times New Roman" w:cstheme="minorHAnsi"/>
          <w:kern w:val="0"/>
          <w14:ligatures w14:val="none"/>
        </w:rPr>
        <w:t>Maktaba</w:t>
      </w:r>
      <w:proofErr w:type="spellEnd"/>
      <w:r w:rsidRPr="00C07755">
        <w:rPr>
          <w:rFonts w:eastAsia="Times New Roman" w:cstheme="minorHAnsi"/>
          <w:kern w:val="0"/>
          <w14:ligatures w14:val="none"/>
        </w:rPr>
        <w:t xml:space="preserve"> Kuu, Kenya National Library Service, Nairobi</w:t>
      </w:r>
      <w:r w:rsidRPr="00C07755">
        <w:rPr>
          <w:rFonts w:eastAsia="Times New Roman" w:cstheme="minorHAnsi"/>
          <w:kern w:val="0"/>
          <w14:ligatures w14:val="none"/>
        </w:rPr>
        <w:br/>
      </w:r>
      <w:r w:rsidRPr="00C07755">
        <w:rPr>
          <w:rFonts w:eastAsia="Times New Roman" w:cstheme="minorHAnsi"/>
          <w:b/>
          <w:bCs/>
          <w:kern w:val="0"/>
          <w14:ligatures w14:val="none"/>
        </w:rPr>
        <w:t>Dates:</w:t>
      </w:r>
      <w:r w:rsidRPr="00C07755">
        <w:rPr>
          <w:rFonts w:eastAsia="Times New Roman" w:cstheme="minorHAnsi"/>
          <w:kern w:val="0"/>
          <w14:ligatures w14:val="none"/>
        </w:rPr>
        <w:t xml:space="preserve"> 16–1</w:t>
      </w:r>
      <w:r w:rsidR="00C07755">
        <w:rPr>
          <w:rFonts w:eastAsia="Times New Roman" w:cstheme="minorHAnsi"/>
          <w:kern w:val="0"/>
          <w14:ligatures w14:val="none"/>
        </w:rPr>
        <w:t>8</w:t>
      </w:r>
      <w:r w:rsidRPr="00C07755">
        <w:rPr>
          <w:rFonts w:eastAsia="Times New Roman" w:cstheme="minorHAnsi"/>
          <w:kern w:val="0"/>
          <w14:ligatures w14:val="none"/>
        </w:rPr>
        <w:t xml:space="preserve"> June 2026</w:t>
      </w:r>
    </w:p>
    <w:p w14:paraId="1A408055" w14:textId="19610BD6" w:rsidR="00572C39" w:rsidRPr="00C07755" w:rsidRDefault="003C26C5" w:rsidP="00292389">
      <w:pPr>
        <w:spacing w:before="100" w:beforeAutospacing="1" w:after="100" w:afterAutospacing="1"/>
        <w:rPr>
          <w:rFonts w:eastAsia="Times New Roman" w:cstheme="minorHAnsi"/>
          <w:b/>
          <w:bCs/>
          <w:kern w:val="0"/>
          <w:sz w:val="32"/>
          <w:szCs w:val="32"/>
          <w14:ligatures w14:val="none"/>
        </w:rPr>
      </w:pPr>
      <w:r w:rsidRPr="00C07755">
        <w:rPr>
          <w:rFonts w:eastAsia="Times New Roman" w:cstheme="minorHAnsi"/>
          <w:b/>
          <w:bCs/>
          <w:kern w:val="0"/>
          <w:sz w:val="32"/>
          <w:szCs w:val="32"/>
          <w14:ligatures w14:val="none"/>
        </w:rPr>
        <w:t>Organizers</w:t>
      </w:r>
    </w:p>
    <w:p w14:paraId="3F843411" w14:textId="66BAEDBC" w:rsidR="00572C39" w:rsidRPr="00C07755" w:rsidRDefault="00572C39" w:rsidP="00572C39">
      <w:pPr>
        <w:pStyle w:val="ListParagraph"/>
        <w:numPr>
          <w:ilvl w:val="0"/>
          <w:numId w:val="17"/>
        </w:numPr>
        <w:spacing w:before="100" w:beforeAutospacing="1" w:after="100" w:afterAutospacing="1"/>
        <w:rPr>
          <w:rFonts w:eastAsia="Times New Roman" w:cstheme="minorHAnsi"/>
          <w:b/>
          <w:bCs/>
          <w:kern w:val="0"/>
          <w14:ligatures w14:val="none"/>
        </w:rPr>
      </w:pPr>
      <w:hyperlink r:id="rId5" w:history="1">
        <w:r w:rsidR="00D4385D" w:rsidRPr="00C07755">
          <w:rPr>
            <w:rStyle w:val="Hyperlink"/>
            <w:rFonts w:eastAsia="Times New Roman" w:cstheme="minorHAnsi"/>
            <w:kern w:val="0"/>
            <w14:ligatures w14:val="none"/>
          </w:rPr>
          <w:t>Kenya National Library Service</w:t>
        </w:r>
      </w:hyperlink>
    </w:p>
    <w:p w14:paraId="1FA3A746" w14:textId="1AE29143" w:rsidR="00572C39" w:rsidRPr="00C07755" w:rsidRDefault="00572C39" w:rsidP="00572C39">
      <w:pPr>
        <w:pStyle w:val="ListParagraph"/>
        <w:numPr>
          <w:ilvl w:val="0"/>
          <w:numId w:val="17"/>
        </w:numPr>
        <w:spacing w:before="100" w:beforeAutospacing="1" w:after="100" w:afterAutospacing="1"/>
        <w:rPr>
          <w:rFonts w:eastAsia="Times New Roman" w:cstheme="minorHAnsi"/>
          <w:b/>
          <w:bCs/>
          <w:kern w:val="0"/>
          <w14:ligatures w14:val="none"/>
        </w:rPr>
      </w:pPr>
      <w:hyperlink r:id="rId6" w:history="1">
        <w:r w:rsidR="00D4385D" w:rsidRPr="00C07755">
          <w:rPr>
            <w:rStyle w:val="Hyperlink"/>
            <w:rFonts w:eastAsia="Times New Roman" w:cstheme="minorHAnsi"/>
            <w:kern w:val="0"/>
            <w14:ligatures w14:val="none"/>
          </w:rPr>
          <w:t>Technical University of Kenya</w:t>
        </w:r>
        <w:r w:rsidRPr="00C07755">
          <w:rPr>
            <w:rStyle w:val="Hyperlink"/>
            <w:rFonts w:eastAsia="Times New Roman" w:cstheme="minorHAnsi"/>
            <w:kern w:val="0"/>
            <w14:ligatures w14:val="none"/>
          </w:rPr>
          <w:t>, School of Graduate &amp; Advanced Studies</w:t>
        </w:r>
      </w:hyperlink>
    </w:p>
    <w:p w14:paraId="3A7F00C5" w14:textId="7DE0B6ED" w:rsidR="003C26C5" w:rsidRPr="00C07755" w:rsidRDefault="00572C39" w:rsidP="00572C39">
      <w:pPr>
        <w:pStyle w:val="ListParagraph"/>
        <w:numPr>
          <w:ilvl w:val="0"/>
          <w:numId w:val="17"/>
        </w:numPr>
        <w:spacing w:before="100" w:beforeAutospacing="1" w:after="100" w:afterAutospacing="1"/>
        <w:rPr>
          <w:rFonts w:eastAsia="Times New Roman" w:cstheme="minorHAnsi"/>
          <w:b/>
          <w:bCs/>
          <w:kern w:val="0"/>
          <w14:ligatures w14:val="none"/>
        </w:rPr>
      </w:pPr>
      <w:hyperlink r:id="rId7" w:history="1">
        <w:r w:rsidR="00D4385D" w:rsidRPr="00C07755">
          <w:rPr>
            <w:rStyle w:val="Hyperlink"/>
            <w:rFonts w:eastAsia="Times New Roman" w:cstheme="minorHAnsi"/>
            <w:kern w:val="0"/>
            <w14:ligatures w14:val="none"/>
          </w:rPr>
          <w:t>University of Kansas Librar</w:t>
        </w:r>
        <w:r w:rsidR="0079582A" w:rsidRPr="00C07755">
          <w:rPr>
            <w:rStyle w:val="Hyperlink"/>
            <w:rFonts w:eastAsia="Times New Roman" w:cstheme="minorHAnsi"/>
            <w:kern w:val="0"/>
            <w14:ligatures w14:val="none"/>
          </w:rPr>
          <w:t>ies</w:t>
        </w:r>
      </w:hyperlink>
    </w:p>
    <w:p w14:paraId="5F47948B" w14:textId="312826DB" w:rsidR="00C07755" w:rsidRPr="00C07755" w:rsidRDefault="00C07755" w:rsidP="00292389">
      <w:pPr>
        <w:spacing w:before="100" w:beforeAutospacing="1" w:after="100" w:afterAutospacing="1"/>
        <w:outlineLvl w:val="2"/>
        <w:rPr>
          <w:rFonts w:eastAsia="Times New Roman" w:cstheme="minorHAnsi"/>
          <w:b/>
          <w:bCs/>
          <w:kern w:val="0"/>
          <w:sz w:val="32"/>
          <w:szCs w:val="32"/>
          <w14:ligatures w14:val="none"/>
        </w:rPr>
      </w:pPr>
      <w:r w:rsidRPr="00C07755">
        <w:rPr>
          <w:rFonts w:eastAsia="Times New Roman" w:cstheme="minorHAnsi"/>
          <w:b/>
          <w:bCs/>
          <w:kern w:val="0"/>
          <w:sz w:val="32"/>
          <w:szCs w:val="32"/>
          <w14:ligatures w14:val="none"/>
        </w:rPr>
        <w:t>Websites</w:t>
      </w:r>
    </w:p>
    <w:p w14:paraId="0E42DE56" w14:textId="5FE2D25A" w:rsidR="00C07755" w:rsidRPr="00C07755" w:rsidRDefault="00C07755" w:rsidP="00C07755">
      <w:pPr>
        <w:pStyle w:val="NormalWeb"/>
        <w:numPr>
          <w:ilvl w:val="0"/>
          <w:numId w:val="18"/>
        </w:numPr>
        <w:rPr>
          <w:rFonts w:asciiTheme="minorHAnsi" w:hAnsiTheme="minorHAnsi" w:cstheme="minorHAnsi"/>
        </w:rPr>
      </w:pPr>
      <w:r w:rsidRPr="00C07755">
        <w:rPr>
          <w:rFonts w:asciiTheme="minorHAnsi" w:hAnsiTheme="minorHAnsi" w:cstheme="minorHAnsi"/>
        </w:rPr>
        <w:t>Technical University of Kenya:</w:t>
      </w:r>
      <w:r w:rsidRPr="00C07755">
        <w:rPr>
          <w:rFonts w:asciiTheme="minorHAnsi" w:hAnsiTheme="minorHAnsi" w:cstheme="minorHAnsi"/>
        </w:rPr>
        <w:br/>
      </w:r>
      <w:hyperlink r:id="rId8" w:history="1">
        <w:r w:rsidRPr="00C07755">
          <w:rPr>
            <w:rStyle w:val="Hyperlink"/>
            <w:rFonts w:asciiTheme="minorHAnsi" w:hAnsiTheme="minorHAnsi" w:cstheme="minorHAnsi"/>
          </w:rPr>
          <w:t>https://sgas.tukenya.ac.ke/conference</w:t>
        </w:r>
      </w:hyperlink>
      <w:r w:rsidRPr="00C07755">
        <w:rPr>
          <w:rFonts w:asciiTheme="minorHAnsi" w:hAnsiTheme="minorHAnsi" w:cstheme="minorHAnsi"/>
        </w:rPr>
        <w:t xml:space="preserve"> </w:t>
      </w:r>
      <w:r>
        <w:rPr>
          <w:rFonts w:asciiTheme="minorHAnsi" w:hAnsiTheme="minorHAnsi" w:cstheme="minorHAnsi"/>
        </w:rPr>
        <w:br/>
      </w:r>
    </w:p>
    <w:p w14:paraId="36583886" w14:textId="484C9FEA" w:rsidR="00C07755" w:rsidRPr="00C07755" w:rsidRDefault="00C07755" w:rsidP="00C07755">
      <w:pPr>
        <w:pStyle w:val="Default"/>
        <w:numPr>
          <w:ilvl w:val="0"/>
          <w:numId w:val="18"/>
        </w:numPr>
        <w:rPr>
          <w:rFonts w:asciiTheme="minorHAnsi" w:hAnsiTheme="minorHAnsi" w:cstheme="minorHAnsi"/>
        </w:rPr>
      </w:pPr>
      <w:r w:rsidRPr="00C07755">
        <w:rPr>
          <w:rFonts w:asciiTheme="minorHAnsi" w:hAnsiTheme="minorHAnsi" w:cstheme="minorHAnsi"/>
        </w:rPr>
        <w:t>University of Kansas Libraries</w:t>
      </w:r>
      <w:r>
        <w:rPr>
          <w:rFonts w:asciiTheme="minorHAnsi" w:hAnsiTheme="minorHAnsi" w:cstheme="minorHAnsi"/>
        </w:rPr>
        <w:t xml:space="preserve">, </w:t>
      </w:r>
      <w:r w:rsidRPr="00C07755">
        <w:rPr>
          <w:rFonts w:asciiTheme="minorHAnsi" w:hAnsiTheme="minorHAnsi" w:cstheme="minorHAnsi"/>
        </w:rPr>
        <w:t>Institute for Globally Engaged Librarianship:</w:t>
      </w:r>
      <w:r w:rsidRPr="00C07755">
        <w:rPr>
          <w:rFonts w:asciiTheme="minorHAnsi" w:hAnsiTheme="minorHAnsi" w:cstheme="minorHAnsi"/>
        </w:rPr>
        <w:br/>
      </w:r>
      <w:hyperlink r:id="rId9" w:history="1">
        <w:r w:rsidRPr="00C07755">
          <w:rPr>
            <w:rStyle w:val="Hyperlink"/>
            <w:rFonts w:asciiTheme="minorHAnsi" w:hAnsiTheme="minorHAnsi" w:cstheme="minorHAnsi"/>
          </w:rPr>
          <w:t>https://lib.ku.edu/igel/connecting-codes</w:t>
        </w:r>
      </w:hyperlink>
      <w:r w:rsidRPr="00C07755">
        <w:rPr>
          <w:rFonts w:asciiTheme="minorHAnsi" w:hAnsiTheme="minorHAnsi" w:cstheme="minorHAnsi"/>
        </w:rPr>
        <w:t xml:space="preserve"> </w:t>
      </w:r>
    </w:p>
    <w:p w14:paraId="00E68C44" w14:textId="6ED25EE6" w:rsidR="00292389" w:rsidRPr="00C07755" w:rsidRDefault="00292389" w:rsidP="00292389">
      <w:pPr>
        <w:spacing w:before="100" w:beforeAutospacing="1" w:after="100" w:afterAutospacing="1"/>
        <w:outlineLvl w:val="2"/>
        <w:rPr>
          <w:rFonts w:eastAsia="Times New Roman" w:cstheme="minorHAnsi"/>
          <w:b/>
          <w:bCs/>
          <w:kern w:val="0"/>
          <w:sz w:val="32"/>
          <w:szCs w:val="32"/>
          <w14:ligatures w14:val="none"/>
        </w:rPr>
      </w:pPr>
      <w:r w:rsidRPr="00C07755">
        <w:rPr>
          <w:rFonts w:eastAsia="Times New Roman" w:cstheme="minorHAnsi"/>
          <w:b/>
          <w:bCs/>
          <w:kern w:val="0"/>
          <w:sz w:val="32"/>
          <w:szCs w:val="32"/>
          <w14:ligatures w14:val="none"/>
        </w:rPr>
        <w:t>Conference Overview</w:t>
      </w:r>
    </w:p>
    <w:p w14:paraId="7A2A67AD" w14:textId="4EE45C9B" w:rsidR="00325734" w:rsidRPr="00C07755" w:rsidRDefault="00292389" w:rsidP="00292389">
      <w:pPr>
        <w:pStyle w:val="NormalWeb"/>
        <w:rPr>
          <w:rFonts w:asciiTheme="minorHAnsi" w:hAnsiTheme="minorHAnsi" w:cstheme="minorHAnsi"/>
        </w:rPr>
      </w:pPr>
      <w:r w:rsidRPr="00C07755">
        <w:rPr>
          <w:rStyle w:val="Emphasis"/>
          <w:rFonts w:asciiTheme="minorHAnsi" w:hAnsiTheme="minorHAnsi" w:cstheme="minorHAnsi"/>
        </w:rPr>
        <w:t>Connecting Codes</w:t>
      </w:r>
      <w:r w:rsidRPr="00C07755">
        <w:rPr>
          <w:rFonts w:asciiTheme="minorHAnsi" w:hAnsiTheme="minorHAnsi" w:cstheme="minorHAnsi"/>
        </w:rPr>
        <w:t xml:space="preserve"> brings together scholars, librarians, heritage professionals, technologists, and students to explore the evolving relationships between </w:t>
      </w:r>
      <w:r w:rsidRPr="00C07755">
        <w:rPr>
          <w:rStyle w:val="Strong"/>
          <w:rFonts w:asciiTheme="minorHAnsi" w:hAnsiTheme="minorHAnsi" w:cstheme="minorHAnsi"/>
        </w:rPr>
        <w:t>artificial intelligence, digital humanities, and information institutions</w:t>
      </w:r>
      <w:r w:rsidRPr="00C07755">
        <w:rPr>
          <w:rFonts w:asciiTheme="minorHAnsi" w:hAnsiTheme="minorHAnsi" w:cstheme="minorHAnsi"/>
        </w:rPr>
        <w:t xml:space="preserve">, with a particular emphasis on </w:t>
      </w:r>
      <w:r w:rsidRPr="00C07755">
        <w:rPr>
          <w:rStyle w:val="Strong"/>
          <w:rFonts w:asciiTheme="minorHAnsi" w:hAnsiTheme="minorHAnsi" w:cstheme="minorHAnsi"/>
        </w:rPr>
        <w:t>African contexts and perspectives</w:t>
      </w:r>
      <w:r w:rsidRPr="00C07755">
        <w:rPr>
          <w:rFonts w:asciiTheme="minorHAnsi" w:hAnsiTheme="minorHAnsi" w:cstheme="minorHAnsi"/>
        </w:rPr>
        <w:t>. The conference title reflects the work of connecting multiple kinds of “codes”: technical systems such as software, data, and AI models; cultural and linguistic knowledge systems; and the institutional, ethical, and professional frameworks through which information is created, interpreted, preserved, and shared.</w:t>
      </w:r>
    </w:p>
    <w:p w14:paraId="722248A3" w14:textId="0C447D53" w:rsidR="00801B94" w:rsidRPr="00C07755" w:rsidRDefault="00801B94" w:rsidP="00801B94">
      <w:pPr>
        <w:pStyle w:val="NormalWeb"/>
        <w:rPr>
          <w:rFonts w:asciiTheme="minorHAnsi" w:hAnsiTheme="minorHAnsi" w:cstheme="minorHAnsi"/>
          <w:b/>
          <w:bCs/>
        </w:rPr>
      </w:pPr>
      <w:r w:rsidRPr="00C07755">
        <w:rPr>
          <w:rFonts w:asciiTheme="minorHAnsi" w:hAnsiTheme="minorHAnsi" w:cstheme="minorHAnsi"/>
        </w:rPr>
        <w:t xml:space="preserve">The conference builds on a growing body of </w:t>
      </w:r>
      <w:r w:rsidRPr="00C07755">
        <w:rPr>
          <w:rFonts w:asciiTheme="minorHAnsi" w:hAnsiTheme="minorHAnsi" w:cstheme="minorHAnsi"/>
          <w:b/>
          <w:bCs/>
        </w:rPr>
        <w:t>Africa-centered</w:t>
      </w:r>
      <w:r w:rsidRPr="00C07755">
        <w:rPr>
          <w:rFonts w:asciiTheme="minorHAnsi" w:hAnsiTheme="minorHAnsi" w:cstheme="minorHAnsi"/>
        </w:rPr>
        <w:t xml:space="preserve"> digital humanities and library work, including earlier convenings at the Technical University of Kenya and the Kenya National Library Service, as well as </w:t>
      </w:r>
      <w:hyperlink r:id="rId10" w:history="1">
        <w:r w:rsidRPr="00C07755">
          <w:rPr>
            <w:rStyle w:val="Hyperlink"/>
            <w:rFonts w:asciiTheme="minorHAnsi" w:hAnsiTheme="minorHAnsi" w:cstheme="minorHAnsi"/>
          </w:rPr>
          <w:t>digital humanities initiatives at the University of Kansas</w:t>
        </w:r>
      </w:hyperlink>
      <w:r w:rsidRPr="00C07755">
        <w:rPr>
          <w:rFonts w:asciiTheme="minorHAnsi" w:hAnsiTheme="minorHAnsi" w:cstheme="minorHAnsi"/>
        </w:rPr>
        <w:t xml:space="preserve"> that foreground </w:t>
      </w:r>
      <w:r w:rsidRPr="00C07755">
        <w:rPr>
          <w:rFonts w:asciiTheme="minorHAnsi" w:hAnsiTheme="minorHAnsi" w:cstheme="minorHAnsi"/>
          <w:b/>
          <w:bCs/>
        </w:rPr>
        <w:t>Africa-based scholarship and diasporic perspectives.</w:t>
      </w:r>
    </w:p>
    <w:p w14:paraId="107B5ECF" w14:textId="77777777" w:rsidR="00572C39" w:rsidRPr="00C07755" w:rsidRDefault="00572C39" w:rsidP="00572C39">
      <w:pPr>
        <w:spacing w:before="100" w:beforeAutospacing="1" w:after="100" w:afterAutospacing="1"/>
        <w:outlineLvl w:val="2"/>
        <w:rPr>
          <w:rFonts w:eastAsia="Times New Roman" w:cstheme="minorHAnsi"/>
          <w:b/>
          <w:bCs/>
          <w:kern w:val="0"/>
          <w:sz w:val="32"/>
          <w:szCs w:val="32"/>
          <w14:ligatures w14:val="none"/>
        </w:rPr>
      </w:pPr>
      <w:r w:rsidRPr="00C07755">
        <w:rPr>
          <w:rFonts w:eastAsia="Times New Roman" w:cstheme="minorHAnsi"/>
          <w:b/>
          <w:bCs/>
          <w:kern w:val="0"/>
          <w:sz w:val="32"/>
          <w:szCs w:val="32"/>
          <w14:ligatures w14:val="none"/>
        </w:rPr>
        <w:t>Important Dates</w:t>
      </w:r>
    </w:p>
    <w:p w14:paraId="67F0D3BC" w14:textId="77777777" w:rsidR="00572C39" w:rsidRPr="00C07755" w:rsidRDefault="00572C39" w:rsidP="00572C39">
      <w:pPr>
        <w:pStyle w:val="ListParagraph"/>
        <w:numPr>
          <w:ilvl w:val="0"/>
          <w:numId w:val="16"/>
        </w:numPr>
        <w:spacing w:before="100" w:beforeAutospacing="1" w:after="100" w:afterAutospacing="1"/>
        <w:rPr>
          <w:rFonts w:eastAsia="Times New Roman" w:cstheme="minorHAnsi"/>
          <w:kern w:val="0"/>
          <w14:ligatures w14:val="none"/>
        </w:rPr>
      </w:pPr>
      <w:r w:rsidRPr="00C07755">
        <w:rPr>
          <w:rFonts w:eastAsia="Times New Roman" w:cstheme="minorHAnsi"/>
          <w:b/>
          <w:bCs/>
          <w:kern w:val="0"/>
          <w14:ligatures w14:val="none"/>
        </w:rPr>
        <w:t xml:space="preserve">Abstract submission deadline: </w:t>
      </w:r>
      <w:r w:rsidRPr="00C07755">
        <w:rPr>
          <w:rFonts w:eastAsia="Times New Roman" w:cstheme="minorHAnsi"/>
          <w:kern w:val="0"/>
          <w14:ligatures w14:val="none"/>
        </w:rPr>
        <w:t xml:space="preserve">March 15, 2026 </w:t>
      </w:r>
    </w:p>
    <w:p w14:paraId="1CF7B767" w14:textId="77777777" w:rsidR="00572C39" w:rsidRPr="00C07755" w:rsidRDefault="00572C39" w:rsidP="00572C39">
      <w:pPr>
        <w:pStyle w:val="ListParagraph"/>
        <w:numPr>
          <w:ilvl w:val="0"/>
          <w:numId w:val="16"/>
        </w:numPr>
        <w:spacing w:before="100" w:beforeAutospacing="1" w:after="100" w:afterAutospacing="1"/>
        <w:rPr>
          <w:rFonts w:eastAsia="Times New Roman" w:cstheme="minorHAnsi"/>
          <w:kern w:val="0"/>
          <w14:ligatures w14:val="none"/>
        </w:rPr>
      </w:pPr>
      <w:r w:rsidRPr="00C07755">
        <w:rPr>
          <w:rFonts w:eastAsia="Times New Roman" w:cstheme="minorHAnsi"/>
          <w:b/>
          <w:bCs/>
          <w:kern w:val="0"/>
          <w14:ligatures w14:val="none"/>
        </w:rPr>
        <w:t xml:space="preserve">Notification of acceptance: </w:t>
      </w:r>
      <w:r w:rsidRPr="00C07755">
        <w:rPr>
          <w:rFonts w:eastAsia="Times New Roman" w:cstheme="minorHAnsi"/>
          <w:kern w:val="0"/>
          <w14:ligatures w14:val="none"/>
        </w:rPr>
        <w:t>April 1, 2026</w:t>
      </w:r>
    </w:p>
    <w:p w14:paraId="6643B7AB" w14:textId="77777777" w:rsidR="00572C39" w:rsidRPr="00C07755" w:rsidRDefault="00572C39" w:rsidP="00572C39">
      <w:pPr>
        <w:pStyle w:val="ListParagraph"/>
        <w:numPr>
          <w:ilvl w:val="0"/>
          <w:numId w:val="16"/>
        </w:numPr>
        <w:spacing w:before="100" w:beforeAutospacing="1" w:after="100" w:afterAutospacing="1"/>
        <w:rPr>
          <w:rFonts w:eastAsia="Times New Roman" w:cstheme="minorHAnsi"/>
          <w:kern w:val="0"/>
          <w14:ligatures w14:val="none"/>
        </w:rPr>
      </w:pPr>
      <w:r w:rsidRPr="00C07755">
        <w:rPr>
          <w:rFonts w:eastAsia="Times New Roman" w:cstheme="minorHAnsi"/>
          <w:b/>
          <w:bCs/>
          <w:kern w:val="0"/>
          <w14:ligatures w14:val="none"/>
        </w:rPr>
        <w:lastRenderedPageBreak/>
        <w:t xml:space="preserve">Registration opens: </w:t>
      </w:r>
      <w:r w:rsidRPr="00C07755">
        <w:rPr>
          <w:rFonts w:eastAsia="Times New Roman" w:cstheme="minorHAnsi"/>
          <w:kern w:val="0"/>
          <w14:ligatures w14:val="none"/>
        </w:rPr>
        <w:t>April 15, 2026</w:t>
      </w:r>
    </w:p>
    <w:p w14:paraId="4EE9FF60" w14:textId="77777777" w:rsidR="00572C39" w:rsidRPr="00C07755" w:rsidRDefault="00572C39" w:rsidP="00572C39">
      <w:pPr>
        <w:pStyle w:val="ListParagraph"/>
        <w:numPr>
          <w:ilvl w:val="0"/>
          <w:numId w:val="16"/>
        </w:numPr>
        <w:spacing w:before="100" w:beforeAutospacing="1" w:after="100" w:afterAutospacing="1"/>
        <w:rPr>
          <w:rFonts w:eastAsia="Times New Roman" w:cstheme="minorHAnsi"/>
          <w:kern w:val="0"/>
          <w14:ligatures w14:val="none"/>
        </w:rPr>
      </w:pPr>
      <w:r w:rsidRPr="00C07755">
        <w:rPr>
          <w:rFonts w:eastAsia="Times New Roman" w:cstheme="minorHAnsi"/>
          <w:b/>
          <w:bCs/>
          <w:kern w:val="0"/>
          <w14:ligatures w14:val="none"/>
        </w:rPr>
        <w:t xml:space="preserve">Draft materials due (optional): </w:t>
      </w:r>
      <w:r w:rsidRPr="00C07755">
        <w:rPr>
          <w:rFonts w:eastAsia="Times New Roman" w:cstheme="minorHAnsi"/>
          <w:kern w:val="0"/>
          <w14:ligatures w14:val="none"/>
        </w:rPr>
        <w:t>May 15, 2026</w:t>
      </w:r>
    </w:p>
    <w:p w14:paraId="01F6E111" w14:textId="77777777" w:rsidR="00572C39" w:rsidRPr="00C07755" w:rsidRDefault="00572C39" w:rsidP="00572C39">
      <w:pPr>
        <w:pStyle w:val="ListParagraph"/>
        <w:numPr>
          <w:ilvl w:val="0"/>
          <w:numId w:val="16"/>
        </w:numPr>
        <w:spacing w:before="100" w:beforeAutospacing="1" w:after="100" w:afterAutospacing="1"/>
        <w:rPr>
          <w:rFonts w:eastAsia="Times New Roman" w:cstheme="minorHAnsi"/>
          <w:kern w:val="0"/>
          <w14:ligatures w14:val="none"/>
        </w:rPr>
      </w:pPr>
      <w:r w:rsidRPr="00C07755">
        <w:rPr>
          <w:rFonts w:eastAsia="Times New Roman" w:cstheme="minorHAnsi"/>
          <w:b/>
          <w:bCs/>
          <w:kern w:val="0"/>
          <w14:ligatures w14:val="none"/>
        </w:rPr>
        <w:t xml:space="preserve">Conference: </w:t>
      </w:r>
      <w:r w:rsidRPr="00C07755">
        <w:rPr>
          <w:rFonts w:eastAsia="Times New Roman" w:cstheme="minorHAnsi"/>
          <w:kern w:val="0"/>
          <w14:ligatures w14:val="none"/>
        </w:rPr>
        <w:t>June 16-18, 2026</w:t>
      </w:r>
    </w:p>
    <w:p w14:paraId="2895A8D9" w14:textId="57F703BD" w:rsidR="00572C39" w:rsidRPr="00C07755" w:rsidRDefault="00572C39" w:rsidP="00292389">
      <w:pPr>
        <w:pStyle w:val="ListParagraph"/>
        <w:numPr>
          <w:ilvl w:val="0"/>
          <w:numId w:val="16"/>
        </w:numPr>
        <w:spacing w:before="100" w:beforeAutospacing="1" w:after="100" w:afterAutospacing="1"/>
        <w:rPr>
          <w:rFonts w:eastAsia="Times New Roman" w:cstheme="minorHAnsi"/>
          <w:kern w:val="0"/>
          <w14:ligatures w14:val="none"/>
        </w:rPr>
      </w:pPr>
      <w:r w:rsidRPr="00C07755">
        <w:rPr>
          <w:rFonts w:eastAsia="Times New Roman" w:cstheme="minorHAnsi"/>
          <w:b/>
          <w:bCs/>
          <w:kern w:val="0"/>
          <w14:ligatures w14:val="none"/>
        </w:rPr>
        <w:t xml:space="preserve">Final submissions for proceedings (optional): </w:t>
      </w:r>
      <w:r w:rsidRPr="00C07755">
        <w:rPr>
          <w:rFonts w:eastAsia="Times New Roman" w:cstheme="minorHAnsi"/>
          <w:kern w:val="0"/>
          <w14:ligatures w14:val="none"/>
        </w:rPr>
        <w:t>July 15, 2026</w:t>
      </w:r>
    </w:p>
    <w:p w14:paraId="36155C77" w14:textId="320C9AA6" w:rsidR="00BB0085" w:rsidRPr="00C07755" w:rsidRDefault="003C26C5" w:rsidP="00292389">
      <w:pPr>
        <w:pStyle w:val="NormalWeb"/>
        <w:rPr>
          <w:rFonts w:asciiTheme="minorHAnsi" w:hAnsiTheme="minorHAnsi" w:cstheme="minorHAnsi"/>
        </w:rPr>
      </w:pPr>
      <w:r w:rsidRPr="00C07755">
        <w:rPr>
          <w:rFonts w:asciiTheme="minorHAnsi" w:hAnsiTheme="minorHAnsi" w:cstheme="minorHAnsi"/>
        </w:rPr>
        <w:t xml:space="preserve">We </w:t>
      </w:r>
      <w:r w:rsidR="00292389" w:rsidRPr="00C07755">
        <w:rPr>
          <w:rFonts w:asciiTheme="minorHAnsi" w:hAnsiTheme="minorHAnsi" w:cstheme="minorHAnsi"/>
        </w:rPr>
        <w:t>welcom</w:t>
      </w:r>
      <w:r w:rsidRPr="00C07755">
        <w:rPr>
          <w:rFonts w:asciiTheme="minorHAnsi" w:hAnsiTheme="minorHAnsi" w:cstheme="minorHAnsi"/>
        </w:rPr>
        <w:t>e</w:t>
      </w:r>
      <w:r w:rsidR="00292389" w:rsidRPr="00C07755">
        <w:rPr>
          <w:rFonts w:asciiTheme="minorHAnsi" w:hAnsiTheme="minorHAnsi" w:cstheme="minorHAnsi"/>
        </w:rPr>
        <w:t xml:space="preserve"> regional and international contributions that engage meaningfully with African knowledge systems, languages, infrastructures, and communities. While AI is a central lens, </w:t>
      </w:r>
      <w:r w:rsidR="00292389" w:rsidRPr="00C07755">
        <w:rPr>
          <w:rStyle w:val="Emphasis"/>
          <w:rFonts w:asciiTheme="minorHAnsi" w:hAnsiTheme="minorHAnsi" w:cstheme="minorHAnsi"/>
        </w:rPr>
        <w:t>Connecting Codes</w:t>
      </w:r>
      <w:r w:rsidR="00292389" w:rsidRPr="00C07755">
        <w:rPr>
          <w:rFonts w:asciiTheme="minorHAnsi" w:hAnsiTheme="minorHAnsi" w:cstheme="minorHAnsi"/>
        </w:rPr>
        <w:t xml:space="preserve"> also invites broader digital humanities and information-centered approaches that attend to context, equity, sustainability, and human expertise. </w:t>
      </w:r>
    </w:p>
    <w:p w14:paraId="5F106F27" w14:textId="3369FAD8" w:rsidR="00292389" w:rsidRDefault="00292389" w:rsidP="00801B94">
      <w:pPr>
        <w:pStyle w:val="NormalWeb"/>
        <w:rPr>
          <w:rFonts w:asciiTheme="minorHAnsi" w:hAnsiTheme="minorHAnsi" w:cstheme="minorHAnsi"/>
        </w:rPr>
      </w:pPr>
      <w:r w:rsidRPr="00C07755">
        <w:rPr>
          <w:rFonts w:asciiTheme="minorHAnsi" w:hAnsiTheme="minorHAnsi" w:cstheme="minorHAnsi"/>
        </w:rPr>
        <w:t>Early-career scholars and practitioners, as well as professionals working in libraries, archives, museums, and related information and cultural institutions, are especially encouraged to participate.</w:t>
      </w:r>
    </w:p>
    <w:p w14:paraId="283628E5" w14:textId="2F9942BB" w:rsidR="00016DBB" w:rsidRPr="00C07755" w:rsidRDefault="00016DBB" w:rsidP="00801B94">
      <w:pPr>
        <w:pStyle w:val="NormalWeb"/>
        <w:rPr>
          <w:rFonts w:asciiTheme="minorHAnsi" w:hAnsiTheme="minorHAnsi" w:cstheme="minorHAnsi"/>
        </w:rPr>
      </w:pPr>
      <w:r>
        <w:rPr>
          <w:rFonts w:asciiTheme="minorHAnsi" w:hAnsiTheme="minorHAnsi" w:cstheme="minorHAnsi"/>
        </w:rPr>
        <w:t>In-person and remote presentations are welcome.</w:t>
      </w:r>
    </w:p>
    <w:p w14:paraId="14851A24" w14:textId="2EFA5ED4" w:rsidR="00292389" w:rsidRPr="00C07755" w:rsidRDefault="00292389" w:rsidP="00292389">
      <w:pPr>
        <w:spacing w:before="100" w:beforeAutospacing="1" w:after="100" w:afterAutospacing="1"/>
        <w:outlineLvl w:val="1"/>
        <w:rPr>
          <w:rFonts w:eastAsia="Times New Roman" w:cstheme="minorHAnsi"/>
          <w:b/>
          <w:bCs/>
          <w:kern w:val="0"/>
          <w:sz w:val="32"/>
          <w:szCs w:val="32"/>
          <w14:ligatures w14:val="none"/>
        </w:rPr>
      </w:pPr>
      <w:r w:rsidRPr="00C07755">
        <w:rPr>
          <w:rFonts w:eastAsia="Times New Roman" w:cstheme="minorHAnsi"/>
          <w:b/>
          <w:bCs/>
          <w:kern w:val="0"/>
          <w:sz w:val="32"/>
          <w:szCs w:val="32"/>
          <w14:ligatures w14:val="none"/>
        </w:rPr>
        <w:t xml:space="preserve">Conference </w:t>
      </w:r>
      <w:r w:rsidR="00572C39" w:rsidRPr="00C07755">
        <w:rPr>
          <w:rFonts w:eastAsia="Times New Roman" w:cstheme="minorHAnsi"/>
          <w:b/>
          <w:bCs/>
          <w:kern w:val="0"/>
          <w:sz w:val="32"/>
          <w:szCs w:val="32"/>
          <w14:ligatures w14:val="none"/>
        </w:rPr>
        <w:t>Themes</w:t>
      </w:r>
    </w:p>
    <w:p w14:paraId="67069A9C" w14:textId="77777777" w:rsidR="00BB0085" w:rsidRPr="00C07755" w:rsidRDefault="00BB0085" w:rsidP="00BB0085">
      <w:pPr>
        <w:pStyle w:val="Heading2"/>
        <w:rPr>
          <w:rFonts w:asciiTheme="minorHAnsi" w:hAnsiTheme="minorHAnsi" w:cstheme="minorHAnsi"/>
          <w:sz w:val="24"/>
          <w:szCs w:val="24"/>
        </w:rPr>
      </w:pPr>
      <w:r w:rsidRPr="00C07755">
        <w:rPr>
          <w:rFonts w:asciiTheme="minorHAnsi" w:hAnsiTheme="minorHAnsi" w:cstheme="minorHAnsi"/>
          <w:sz w:val="24"/>
          <w:szCs w:val="24"/>
        </w:rPr>
        <w:t xml:space="preserve">1. </w:t>
      </w:r>
      <w:r w:rsidRPr="00C07755">
        <w:rPr>
          <w:rStyle w:val="Strong"/>
          <w:rFonts w:asciiTheme="minorHAnsi" w:hAnsiTheme="minorHAnsi" w:cstheme="minorHAnsi"/>
          <w:b/>
          <w:bCs/>
          <w:sz w:val="24"/>
          <w:szCs w:val="24"/>
        </w:rPr>
        <w:t>Human–AI Collaboration and the Future of Knowledge Work</w:t>
      </w:r>
    </w:p>
    <w:p w14:paraId="03663DD3" w14:textId="29D70F3C" w:rsidR="00BB0085" w:rsidRPr="00C07755" w:rsidRDefault="00BB0085" w:rsidP="00BB0085">
      <w:pPr>
        <w:pStyle w:val="NormalWeb"/>
        <w:rPr>
          <w:rFonts w:asciiTheme="minorHAnsi" w:hAnsiTheme="minorHAnsi" w:cstheme="minorHAnsi"/>
        </w:rPr>
      </w:pPr>
      <w:r w:rsidRPr="00C07755">
        <w:rPr>
          <w:rFonts w:asciiTheme="minorHAnsi" w:hAnsiTheme="minorHAnsi" w:cstheme="minorHAnsi"/>
        </w:rPr>
        <w:t>This area explores how AI technologies intersect with human expertise in research, description, interpretation, and authorship. We welcome critical and practice-based perspectives on human–AI collaboration, including how workflows, responsibilities, scholarly labor, and professional roles are evolving within libraries, cultural institutions, and research environments in African and global contexts.</w:t>
      </w:r>
    </w:p>
    <w:p w14:paraId="045E7164" w14:textId="77777777" w:rsidR="00BB0085" w:rsidRPr="00C07755" w:rsidRDefault="00BB0085" w:rsidP="00BB0085">
      <w:pPr>
        <w:pStyle w:val="Heading2"/>
        <w:rPr>
          <w:rFonts w:asciiTheme="minorHAnsi" w:hAnsiTheme="minorHAnsi" w:cstheme="minorHAnsi"/>
          <w:sz w:val="24"/>
          <w:szCs w:val="24"/>
        </w:rPr>
      </w:pPr>
      <w:r w:rsidRPr="00C07755">
        <w:rPr>
          <w:rFonts w:asciiTheme="minorHAnsi" w:hAnsiTheme="minorHAnsi" w:cstheme="minorHAnsi"/>
          <w:sz w:val="24"/>
          <w:szCs w:val="24"/>
        </w:rPr>
        <w:t xml:space="preserve">2. </w:t>
      </w:r>
      <w:r w:rsidRPr="00C07755">
        <w:rPr>
          <w:rStyle w:val="Strong"/>
          <w:rFonts w:asciiTheme="minorHAnsi" w:hAnsiTheme="minorHAnsi" w:cstheme="minorHAnsi"/>
          <w:b/>
          <w:bCs/>
          <w:sz w:val="24"/>
          <w:szCs w:val="24"/>
        </w:rPr>
        <w:t>Methods and Practices in Digital Humanities and Information Studies</w:t>
      </w:r>
    </w:p>
    <w:p w14:paraId="3630C379" w14:textId="04B5C0A9" w:rsidR="00BB0085" w:rsidRPr="00C07755" w:rsidRDefault="00BB0085" w:rsidP="00BB0085">
      <w:pPr>
        <w:pStyle w:val="NormalWeb"/>
        <w:rPr>
          <w:rFonts w:asciiTheme="minorHAnsi" w:hAnsiTheme="minorHAnsi" w:cstheme="minorHAnsi"/>
        </w:rPr>
      </w:pPr>
      <w:r w:rsidRPr="00C07755">
        <w:rPr>
          <w:rFonts w:asciiTheme="minorHAnsi" w:hAnsiTheme="minorHAnsi" w:cstheme="minorHAnsi"/>
        </w:rPr>
        <w:t xml:space="preserve">This </w:t>
      </w:r>
      <w:r w:rsidR="0079582A" w:rsidRPr="00C07755">
        <w:rPr>
          <w:rFonts w:asciiTheme="minorHAnsi" w:hAnsiTheme="minorHAnsi" w:cstheme="minorHAnsi"/>
        </w:rPr>
        <w:t xml:space="preserve">area </w:t>
      </w:r>
      <w:r w:rsidRPr="00C07755">
        <w:rPr>
          <w:rFonts w:asciiTheme="minorHAnsi" w:hAnsiTheme="minorHAnsi" w:cstheme="minorHAnsi"/>
        </w:rPr>
        <w:t>invites contributions on digital humanities methods broadly conceived, including computational analysis, data modeling, metadata creation, visualization, and platform development. Submissions may also address non-computational and hybrid approaches, with particular attention to multilingual, low-resource, and context-specific practices in African and diasporic settings.</w:t>
      </w:r>
    </w:p>
    <w:p w14:paraId="07C7D100" w14:textId="77777777" w:rsidR="00BB0085" w:rsidRPr="00C07755" w:rsidRDefault="00BB0085" w:rsidP="00BB0085">
      <w:pPr>
        <w:pStyle w:val="Heading2"/>
        <w:rPr>
          <w:rFonts w:asciiTheme="minorHAnsi" w:hAnsiTheme="minorHAnsi" w:cstheme="minorHAnsi"/>
          <w:sz w:val="24"/>
          <w:szCs w:val="24"/>
        </w:rPr>
      </w:pPr>
      <w:r w:rsidRPr="00C07755">
        <w:rPr>
          <w:rFonts w:asciiTheme="minorHAnsi" w:hAnsiTheme="minorHAnsi" w:cstheme="minorHAnsi"/>
          <w:sz w:val="24"/>
          <w:szCs w:val="24"/>
        </w:rPr>
        <w:t xml:space="preserve">3. </w:t>
      </w:r>
      <w:r w:rsidRPr="00C07755">
        <w:rPr>
          <w:rStyle w:val="Strong"/>
          <w:rFonts w:asciiTheme="minorHAnsi" w:hAnsiTheme="minorHAnsi" w:cstheme="minorHAnsi"/>
          <w:b/>
          <w:bCs/>
          <w:sz w:val="24"/>
          <w:szCs w:val="24"/>
        </w:rPr>
        <w:t>Equity, Ethics, and Responsibility in Digital and AI-Enabled Scholarship</w:t>
      </w:r>
    </w:p>
    <w:p w14:paraId="17A9B0E3" w14:textId="77777777" w:rsidR="00BB0085" w:rsidRPr="00C07755" w:rsidRDefault="00BB0085" w:rsidP="00BB0085">
      <w:pPr>
        <w:pStyle w:val="NormalWeb"/>
        <w:rPr>
          <w:rFonts w:asciiTheme="minorHAnsi" w:hAnsiTheme="minorHAnsi" w:cstheme="minorHAnsi"/>
        </w:rPr>
      </w:pPr>
      <w:r w:rsidRPr="00C07755">
        <w:rPr>
          <w:rFonts w:asciiTheme="minorHAnsi" w:hAnsiTheme="minorHAnsi" w:cstheme="minorHAnsi"/>
        </w:rPr>
        <w:t>This area focuses on ethical, legal, and social questions surrounding AI and digital scholarship, including bias, accountability, intellectual property, data governance, and consent. We welcome work that critically examines responsible, inclusive, and culturally appropriate approaches to technology, particularly in relation to African communities, collections, and knowledge traditions.</w:t>
      </w:r>
    </w:p>
    <w:p w14:paraId="63F3BDAB" w14:textId="77777777" w:rsidR="00BB0085" w:rsidRPr="00C07755" w:rsidRDefault="00BB0085" w:rsidP="00BB0085">
      <w:pPr>
        <w:pStyle w:val="Heading2"/>
        <w:rPr>
          <w:rFonts w:asciiTheme="minorHAnsi" w:hAnsiTheme="minorHAnsi" w:cstheme="minorHAnsi"/>
          <w:sz w:val="24"/>
          <w:szCs w:val="24"/>
        </w:rPr>
      </w:pPr>
      <w:r w:rsidRPr="00C07755">
        <w:rPr>
          <w:rFonts w:asciiTheme="minorHAnsi" w:hAnsiTheme="minorHAnsi" w:cstheme="minorHAnsi"/>
          <w:sz w:val="24"/>
          <w:szCs w:val="24"/>
        </w:rPr>
        <w:t xml:space="preserve">4. </w:t>
      </w:r>
      <w:r w:rsidRPr="00C07755">
        <w:rPr>
          <w:rStyle w:val="Strong"/>
          <w:rFonts w:asciiTheme="minorHAnsi" w:hAnsiTheme="minorHAnsi" w:cstheme="minorHAnsi"/>
          <w:b/>
          <w:bCs/>
          <w:sz w:val="24"/>
          <w:szCs w:val="24"/>
        </w:rPr>
        <w:t>Libraries, Archives, Museums, and Digital Heritage</w:t>
      </w:r>
    </w:p>
    <w:p w14:paraId="18C034B9" w14:textId="77777777" w:rsidR="00BB0085" w:rsidRPr="00C07755" w:rsidRDefault="00BB0085" w:rsidP="00BB0085">
      <w:pPr>
        <w:pStyle w:val="NormalWeb"/>
        <w:rPr>
          <w:rFonts w:asciiTheme="minorHAnsi" w:hAnsiTheme="minorHAnsi" w:cstheme="minorHAnsi"/>
        </w:rPr>
      </w:pPr>
      <w:r w:rsidRPr="00C07755">
        <w:rPr>
          <w:rFonts w:asciiTheme="minorHAnsi" w:hAnsiTheme="minorHAnsi" w:cstheme="minorHAnsi"/>
        </w:rPr>
        <w:lastRenderedPageBreak/>
        <w:t>This area highlights libraries, archives, museums, and other memory institutions as active sites of digital humanities practice, stewardship, and innovation. Topics may include digitization, preservation, access, community-engaged heritage work, and the use—or critique—of AI and digital tools in managing, describing, and interpreting cultural heritage.</w:t>
      </w:r>
    </w:p>
    <w:p w14:paraId="20B34A64" w14:textId="6B2A48AD" w:rsidR="00BB0085" w:rsidRPr="00C07755" w:rsidRDefault="00BB0085" w:rsidP="00BB0085">
      <w:pPr>
        <w:pStyle w:val="Heading2"/>
        <w:rPr>
          <w:rFonts w:asciiTheme="minorHAnsi" w:hAnsiTheme="minorHAnsi" w:cstheme="minorHAnsi"/>
          <w:sz w:val="24"/>
          <w:szCs w:val="24"/>
        </w:rPr>
      </w:pPr>
      <w:r w:rsidRPr="00C07755">
        <w:rPr>
          <w:rFonts w:asciiTheme="minorHAnsi" w:hAnsiTheme="minorHAnsi" w:cstheme="minorHAnsi"/>
          <w:sz w:val="24"/>
          <w:szCs w:val="24"/>
        </w:rPr>
        <w:t xml:space="preserve">5. </w:t>
      </w:r>
      <w:r w:rsidR="003C26C5" w:rsidRPr="00C07755">
        <w:rPr>
          <w:rFonts w:asciiTheme="minorHAnsi" w:hAnsiTheme="minorHAnsi" w:cstheme="minorHAnsi"/>
          <w:sz w:val="24"/>
          <w:szCs w:val="24"/>
        </w:rPr>
        <w:t xml:space="preserve">Digital Pedagogy: </w:t>
      </w:r>
      <w:r w:rsidRPr="00C07755">
        <w:rPr>
          <w:rStyle w:val="Strong"/>
          <w:rFonts w:asciiTheme="minorHAnsi" w:hAnsiTheme="minorHAnsi" w:cstheme="minorHAnsi"/>
          <w:b/>
          <w:bCs/>
          <w:sz w:val="24"/>
          <w:szCs w:val="24"/>
        </w:rPr>
        <w:t>Teaching, Learning, and Capacity Building</w:t>
      </w:r>
    </w:p>
    <w:p w14:paraId="2FE935FD" w14:textId="0D16383A" w:rsidR="004F09C5" w:rsidRPr="00C07755" w:rsidRDefault="00BB0085" w:rsidP="00801B94">
      <w:pPr>
        <w:pStyle w:val="NormalWeb"/>
        <w:rPr>
          <w:rFonts w:asciiTheme="minorHAnsi" w:hAnsiTheme="minorHAnsi" w:cstheme="minorHAnsi"/>
        </w:rPr>
      </w:pPr>
      <w:r w:rsidRPr="00C07755">
        <w:rPr>
          <w:rFonts w:asciiTheme="minorHAnsi" w:hAnsiTheme="minorHAnsi" w:cstheme="minorHAnsi"/>
        </w:rPr>
        <w:t>This area focuses on education, training, and professional development related to digital humanities and AI in academic, cultural, and community settings. Submissions may address curriculum design, skills development, mentorship, institutional capacity building, and strategies for supporting students and early-career professionals.</w:t>
      </w:r>
    </w:p>
    <w:p w14:paraId="75CC6E2B" w14:textId="15482BB5" w:rsidR="000C4149" w:rsidRPr="00C07755" w:rsidRDefault="000C4149" w:rsidP="000C4149">
      <w:pPr>
        <w:spacing w:before="100" w:beforeAutospacing="1" w:after="100" w:afterAutospacing="1"/>
        <w:outlineLvl w:val="2"/>
        <w:rPr>
          <w:rFonts w:eastAsia="Times New Roman" w:cstheme="minorHAnsi"/>
          <w:b/>
          <w:bCs/>
          <w:kern w:val="0"/>
          <w14:ligatures w14:val="none"/>
        </w:rPr>
      </w:pPr>
      <w:r w:rsidRPr="00C07755">
        <w:rPr>
          <w:rFonts w:eastAsia="Times New Roman" w:cstheme="minorHAnsi"/>
          <w:b/>
          <w:bCs/>
          <w:kern w:val="0"/>
          <w:sz w:val="32"/>
          <w:szCs w:val="32"/>
          <w14:ligatures w14:val="none"/>
        </w:rPr>
        <w:t>Submission of Abstracts</w:t>
      </w:r>
      <w:r w:rsidR="00C07755" w:rsidRPr="00C07755">
        <w:rPr>
          <w:rFonts w:eastAsia="Times New Roman" w:cstheme="minorHAnsi"/>
          <w:b/>
          <w:bCs/>
          <w:kern w:val="0"/>
          <w14:ligatures w14:val="none"/>
        </w:rPr>
        <w:br/>
      </w:r>
      <w:r w:rsidRPr="00C07755">
        <w:rPr>
          <w:rFonts w:eastAsia="Times New Roman" w:cstheme="minorHAnsi"/>
          <w:kern w:val="0"/>
          <w14:ligatures w14:val="none"/>
        </w:rPr>
        <w:t xml:space="preserve">Submit your proposal </w:t>
      </w:r>
      <w:r w:rsidR="00572C39" w:rsidRPr="00C07755">
        <w:rPr>
          <w:rFonts w:eastAsia="Times New Roman" w:cstheme="minorHAnsi"/>
          <w:kern w:val="0"/>
          <w14:ligatures w14:val="none"/>
        </w:rPr>
        <w:t xml:space="preserve">via the online form at the Technical University of Kenya website: </w:t>
      </w:r>
      <w:hyperlink r:id="rId11" w:history="1">
        <w:r w:rsidR="00572C39" w:rsidRPr="00C07755">
          <w:rPr>
            <w:rStyle w:val="Hyperlink"/>
            <w:rFonts w:eastAsia="Times New Roman" w:cstheme="minorHAnsi"/>
            <w:kern w:val="0"/>
            <w14:ligatures w14:val="none"/>
          </w:rPr>
          <w:t>https://sgas.tukenya.ac.ke/conference</w:t>
        </w:r>
      </w:hyperlink>
      <w:r w:rsidR="00572C39" w:rsidRPr="00C07755">
        <w:rPr>
          <w:rFonts w:eastAsia="Times New Roman" w:cstheme="minorHAnsi"/>
          <w:kern w:val="0"/>
          <w14:ligatures w14:val="none"/>
        </w:rPr>
        <w:t xml:space="preserve">  </w:t>
      </w:r>
    </w:p>
    <w:p w14:paraId="3EAB529E" w14:textId="77777777" w:rsidR="000C4149" w:rsidRPr="00C07755" w:rsidRDefault="000C4149" w:rsidP="000C4149">
      <w:pPr>
        <w:spacing w:before="100" w:beforeAutospacing="1" w:after="100" w:afterAutospacing="1"/>
        <w:rPr>
          <w:rFonts w:eastAsia="Times New Roman" w:cstheme="minorHAnsi"/>
          <w:kern w:val="0"/>
          <w14:ligatures w14:val="none"/>
        </w:rPr>
      </w:pPr>
      <w:r w:rsidRPr="00C07755">
        <w:rPr>
          <w:rFonts w:eastAsia="Times New Roman" w:cstheme="minorHAnsi"/>
          <w:kern w:val="0"/>
          <w14:ligatures w14:val="none"/>
        </w:rPr>
        <w:t>Abstracts should articulate the purpose and significance of your work. Depending on your format and approach, this might include research questions, theoretical frameworks, methodologies, key findings, practical applications, or reflective insights.</w:t>
      </w:r>
    </w:p>
    <w:p w14:paraId="4A7574E3" w14:textId="3B2645D5" w:rsidR="00C07755" w:rsidRPr="00C07755" w:rsidRDefault="00C07755" w:rsidP="00C07755">
      <w:pPr>
        <w:pStyle w:val="NormalWeb"/>
        <w:rPr>
          <w:rStyle w:val="Strong"/>
          <w:rFonts w:asciiTheme="minorHAnsi" w:hAnsiTheme="minorHAnsi" w:cstheme="minorHAnsi"/>
          <w:sz w:val="32"/>
          <w:szCs w:val="32"/>
        </w:rPr>
      </w:pPr>
      <w:r>
        <w:rPr>
          <w:rStyle w:val="Strong"/>
          <w:rFonts w:asciiTheme="minorHAnsi" w:hAnsiTheme="minorHAnsi" w:cstheme="minorHAnsi"/>
          <w:sz w:val="32"/>
          <w:szCs w:val="32"/>
        </w:rPr>
        <w:t>For enquires please c</w:t>
      </w:r>
      <w:r w:rsidRPr="00C07755">
        <w:rPr>
          <w:rStyle w:val="Strong"/>
          <w:rFonts w:asciiTheme="minorHAnsi" w:hAnsiTheme="minorHAnsi" w:cstheme="minorHAnsi"/>
          <w:sz w:val="32"/>
          <w:szCs w:val="32"/>
        </w:rPr>
        <w:t>ontact</w:t>
      </w:r>
    </w:p>
    <w:p w14:paraId="73DBD77B" w14:textId="1D614F65" w:rsidR="00C07755" w:rsidRDefault="00C07755" w:rsidP="00C07755">
      <w:pPr>
        <w:pStyle w:val="NormalWeb"/>
        <w:rPr>
          <w:rStyle w:val="Strong"/>
          <w:rFonts w:asciiTheme="minorHAnsi" w:hAnsiTheme="minorHAnsi" w:cstheme="minorHAnsi"/>
          <w:b w:val="0"/>
          <w:bCs w:val="0"/>
        </w:rPr>
      </w:pPr>
      <w:r w:rsidRPr="00C07755">
        <w:rPr>
          <w:rStyle w:val="Strong"/>
          <w:rFonts w:asciiTheme="minorHAnsi" w:hAnsiTheme="minorHAnsi" w:cstheme="minorHAnsi"/>
          <w:b w:val="0"/>
          <w:bCs w:val="0"/>
        </w:rPr>
        <w:t xml:space="preserve">Tom </w:t>
      </w:r>
      <w:proofErr w:type="spellStart"/>
      <w:r w:rsidRPr="00C07755">
        <w:rPr>
          <w:rStyle w:val="Strong"/>
          <w:rFonts w:asciiTheme="minorHAnsi" w:hAnsiTheme="minorHAnsi" w:cstheme="minorHAnsi"/>
          <w:b w:val="0"/>
          <w:bCs w:val="0"/>
        </w:rPr>
        <w:t>Kwanya</w:t>
      </w:r>
      <w:proofErr w:type="spellEnd"/>
      <w:r w:rsidRPr="00C07755">
        <w:rPr>
          <w:rFonts w:asciiTheme="minorHAnsi" w:hAnsiTheme="minorHAnsi" w:cstheme="minorHAnsi"/>
        </w:rPr>
        <w:br/>
        <w:t xml:space="preserve">Email: </w:t>
      </w:r>
      <w:hyperlink r:id="rId12" w:history="1">
        <w:r w:rsidRPr="00C07755">
          <w:rPr>
            <w:rStyle w:val="Hyperlink"/>
            <w:rFonts w:asciiTheme="minorHAnsi" w:hAnsiTheme="minorHAnsi" w:cstheme="minorHAnsi"/>
          </w:rPr>
          <w:t>tkwanya@tukenya.ac.ke</w:t>
        </w:r>
      </w:hyperlink>
      <w:r w:rsidRPr="00C07755">
        <w:rPr>
          <w:rFonts w:asciiTheme="minorHAnsi" w:hAnsiTheme="minorHAnsi" w:cstheme="minorHAnsi"/>
        </w:rPr>
        <w:br/>
        <w:t>Phone: +254-717-318-853</w:t>
      </w:r>
    </w:p>
    <w:p w14:paraId="139A3025" w14:textId="01B0B9FD" w:rsidR="000C4149" w:rsidRPr="00C07755" w:rsidRDefault="000C4149" w:rsidP="00C07755">
      <w:pPr>
        <w:pStyle w:val="Default"/>
        <w:rPr>
          <w:rFonts w:asciiTheme="minorHAnsi" w:hAnsiTheme="minorHAnsi" w:cstheme="minorHAnsi"/>
        </w:rPr>
      </w:pPr>
      <w:r w:rsidRPr="00C07755">
        <w:rPr>
          <w:rStyle w:val="Strong"/>
          <w:rFonts w:asciiTheme="minorHAnsi" w:hAnsiTheme="minorHAnsi" w:cstheme="minorHAnsi"/>
          <w:b w:val="0"/>
          <w:bCs w:val="0"/>
        </w:rPr>
        <w:t>Brian Rosenblum</w:t>
      </w:r>
      <w:r w:rsidRPr="00C07755">
        <w:rPr>
          <w:rFonts w:asciiTheme="minorHAnsi" w:hAnsiTheme="minorHAnsi" w:cstheme="minorHAnsi"/>
        </w:rPr>
        <w:br/>
        <w:t xml:space="preserve">Email: </w:t>
      </w:r>
      <w:hyperlink r:id="rId13" w:history="1">
        <w:r w:rsidRPr="00C07755">
          <w:rPr>
            <w:rStyle w:val="Hyperlink"/>
            <w:rFonts w:asciiTheme="minorHAnsi" w:hAnsiTheme="minorHAnsi" w:cstheme="minorHAnsi"/>
          </w:rPr>
          <w:t>brianrosenblum@ku.edu</w:t>
        </w:r>
      </w:hyperlink>
      <w:r w:rsidRPr="00C07755">
        <w:rPr>
          <w:rFonts w:asciiTheme="minorHAnsi" w:hAnsiTheme="minorHAnsi" w:cstheme="minorHAnsi"/>
        </w:rPr>
        <w:br/>
        <w:t>Phone: +1-785-917-0802</w:t>
      </w:r>
    </w:p>
    <w:p w14:paraId="0283B25B" w14:textId="77777777" w:rsidR="000C4149" w:rsidRPr="00C07755" w:rsidRDefault="000C4149" w:rsidP="00801B94">
      <w:pPr>
        <w:pStyle w:val="NormalWeb"/>
        <w:rPr>
          <w:rFonts w:asciiTheme="minorHAnsi" w:hAnsiTheme="minorHAnsi" w:cstheme="minorHAnsi"/>
          <w:highlight w:val="yellow"/>
        </w:rPr>
      </w:pPr>
    </w:p>
    <w:sectPr w:rsidR="000C4149" w:rsidRPr="00C07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43A"/>
    <w:multiLevelType w:val="multilevel"/>
    <w:tmpl w:val="52EE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D5061"/>
    <w:multiLevelType w:val="multilevel"/>
    <w:tmpl w:val="A6B2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729A5"/>
    <w:multiLevelType w:val="multilevel"/>
    <w:tmpl w:val="A710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01399"/>
    <w:multiLevelType w:val="multilevel"/>
    <w:tmpl w:val="308A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7139E"/>
    <w:multiLevelType w:val="multilevel"/>
    <w:tmpl w:val="9274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83DD6"/>
    <w:multiLevelType w:val="hybridMultilevel"/>
    <w:tmpl w:val="DBA2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B6E1C"/>
    <w:multiLevelType w:val="multilevel"/>
    <w:tmpl w:val="DF9C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167BE"/>
    <w:multiLevelType w:val="multilevel"/>
    <w:tmpl w:val="854A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07B7E"/>
    <w:multiLevelType w:val="multilevel"/>
    <w:tmpl w:val="DA9E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601ADC"/>
    <w:multiLevelType w:val="hybridMultilevel"/>
    <w:tmpl w:val="4E9E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15448"/>
    <w:multiLevelType w:val="multilevel"/>
    <w:tmpl w:val="3956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308B5"/>
    <w:multiLevelType w:val="multilevel"/>
    <w:tmpl w:val="8E30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C0609"/>
    <w:multiLevelType w:val="multilevel"/>
    <w:tmpl w:val="687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E71B72"/>
    <w:multiLevelType w:val="multilevel"/>
    <w:tmpl w:val="3882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88191A"/>
    <w:multiLevelType w:val="multilevel"/>
    <w:tmpl w:val="6A88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F1B16"/>
    <w:multiLevelType w:val="hybridMultilevel"/>
    <w:tmpl w:val="B2A0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D72A67"/>
    <w:multiLevelType w:val="multilevel"/>
    <w:tmpl w:val="C6EC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67A06"/>
    <w:multiLevelType w:val="multilevel"/>
    <w:tmpl w:val="F92E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548760">
    <w:abstractNumId w:val="11"/>
  </w:num>
  <w:num w:numId="2" w16cid:durableId="129908526">
    <w:abstractNumId w:val="13"/>
  </w:num>
  <w:num w:numId="3" w16cid:durableId="1876579032">
    <w:abstractNumId w:val="1"/>
  </w:num>
  <w:num w:numId="4" w16cid:durableId="1258051798">
    <w:abstractNumId w:val="16"/>
  </w:num>
  <w:num w:numId="5" w16cid:durableId="1967850894">
    <w:abstractNumId w:val="6"/>
  </w:num>
  <w:num w:numId="6" w16cid:durableId="647171642">
    <w:abstractNumId w:val="12"/>
  </w:num>
  <w:num w:numId="7" w16cid:durableId="1573736742">
    <w:abstractNumId w:val="0"/>
  </w:num>
  <w:num w:numId="8" w16cid:durableId="872153181">
    <w:abstractNumId w:val="10"/>
  </w:num>
  <w:num w:numId="9" w16cid:durableId="620306168">
    <w:abstractNumId w:val="3"/>
  </w:num>
  <w:num w:numId="10" w16cid:durableId="961887910">
    <w:abstractNumId w:val="4"/>
  </w:num>
  <w:num w:numId="11" w16cid:durableId="1808814911">
    <w:abstractNumId w:val="2"/>
  </w:num>
  <w:num w:numId="12" w16cid:durableId="187571037">
    <w:abstractNumId w:val="14"/>
  </w:num>
  <w:num w:numId="13" w16cid:durableId="852841899">
    <w:abstractNumId w:val="17"/>
  </w:num>
  <w:num w:numId="14" w16cid:durableId="2105807414">
    <w:abstractNumId w:val="8"/>
  </w:num>
  <w:num w:numId="15" w16cid:durableId="2053453211">
    <w:abstractNumId w:val="7"/>
  </w:num>
  <w:num w:numId="16" w16cid:durableId="1726905300">
    <w:abstractNumId w:val="9"/>
  </w:num>
  <w:num w:numId="17" w16cid:durableId="1060444080">
    <w:abstractNumId w:val="15"/>
  </w:num>
  <w:num w:numId="18" w16cid:durableId="687104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89"/>
    <w:rsid w:val="00016DBB"/>
    <w:rsid w:val="000C4149"/>
    <w:rsid w:val="0017670D"/>
    <w:rsid w:val="001C7381"/>
    <w:rsid w:val="00292389"/>
    <w:rsid w:val="00325734"/>
    <w:rsid w:val="003C26C5"/>
    <w:rsid w:val="004436B4"/>
    <w:rsid w:val="004F09C5"/>
    <w:rsid w:val="00572C39"/>
    <w:rsid w:val="00584A53"/>
    <w:rsid w:val="006B1B47"/>
    <w:rsid w:val="006E5DBF"/>
    <w:rsid w:val="0079582A"/>
    <w:rsid w:val="00801B94"/>
    <w:rsid w:val="00843D45"/>
    <w:rsid w:val="008B5AC3"/>
    <w:rsid w:val="00BB0085"/>
    <w:rsid w:val="00C07755"/>
    <w:rsid w:val="00C16F5C"/>
    <w:rsid w:val="00C73EB3"/>
    <w:rsid w:val="00C95400"/>
    <w:rsid w:val="00D4385D"/>
    <w:rsid w:val="00DE0D89"/>
    <w:rsid w:val="00E24454"/>
    <w:rsid w:val="00F4193D"/>
    <w:rsid w:val="00F464D8"/>
    <w:rsid w:val="00F806D1"/>
    <w:rsid w:val="00FA0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3A67"/>
  <w15:chartTrackingRefBased/>
  <w15:docId w15:val="{6BC7625A-099B-4641-87C5-8F33B79B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38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9238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238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92389"/>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92389"/>
    <w:rPr>
      <w:b/>
      <w:bCs/>
    </w:rPr>
  </w:style>
  <w:style w:type="paragraph" w:styleId="NormalWeb">
    <w:name w:val="Normal (Web)"/>
    <w:basedOn w:val="Normal"/>
    <w:uiPriority w:val="99"/>
    <w:unhideWhenUsed/>
    <w:rsid w:val="00292389"/>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92389"/>
    <w:rPr>
      <w:i/>
      <w:iCs/>
    </w:rPr>
  </w:style>
  <w:style w:type="paragraph" w:styleId="Revision">
    <w:name w:val="Revision"/>
    <w:hidden/>
    <w:uiPriority w:val="99"/>
    <w:semiHidden/>
    <w:rsid w:val="003C26C5"/>
  </w:style>
  <w:style w:type="character" w:styleId="CommentReference">
    <w:name w:val="annotation reference"/>
    <w:basedOn w:val="DefaultParagraphFont"/>
    <w:uiPriority w:val="99"/>
    <w:semiHidden/>
    <w:unhideWhenUsed/>
    <w:rsid w:val="003C26C5"/>
    <w:rPr>
      <w:sz w:val="16"/>
      <w:szCs w:val="16"/>
    </w:rPr>
  </w:style>
  <w:style w:type="paragraph" w:styleId="CommentText">
    <w:name w:val="annotation text"/>
    <w:basedOn w:val="Normal"/>
    <w:link w:val="CommentTextChar"/>
    <w:uiPriority w:val="99"/>
    <w:semiHidden/>
    <w:unhideWhenUsed/>
    <w:rsid w:val="003C26C5"/>
    <w:rPr>
      <w:sz w:val="20"/>
      <w:szCs w:val="20"/>
    </w:rPr>
  </w:style>
  <w:style w:type="character" w:customStyle="1" w:styleId="CommentTextChar">
    <w:name w:val="Comment Text Char"/>
    <w:basedOn w:val="DefaultParagraphFont"/>
    <w:link w:val="CommentText"/>
    <w:uiPriority w:val="99"/>
    <w:semiHidden/>
    <w:rsid w:val="003C26C5"/>
    <w:rPr>
      <w:sz w:val="20"/>
      <w:szCs w:val="20"/>
    </w:rPr>
  </w:style>
  <w:style w:type="paragraph" w:styleId="CommentSubject">
    <w:name w:val="annotation subject"/>
    <w:basedOn w:val="CommentText"/>
    <w:next w:val="CommentText"/>
    <w:link w:val="CommentSubjectChar"/>
    <w:uiPriority w:val="99"/>
    <w:semiHidden/>
    <w:unhideWhenUsed/>
    <w:rsid w:val="003C26C5"/>
    <w:rPr>
      <w:b/>
      <w:bCs/>
    </w:rPr>
  </w:style>
  <w:style w:type="character" w:customStyle="1" w:styleId="CommentSubjectChar">
    <w:name w:val="Comment Subject Char"/>
    <w:basedOn w:val="CommentTextChar"/>
    <w:link w:val="CommentSubject"/>
    <w:uiPriority w:val="99"/>
    <w:semiHidden/>
    <w:rsid w:val="003C26C5"/>
    <w:rPr>
      <w:b/>
      <w:bCs/>
      <w:sz w:val="20"/>
      <w:szCs w:val="20"/>
    </w:rPr>
  </w:style>
  <w:style w:type="paragraph" w:customStyle="1" w:styleId="font-claude-response-body">
    <w:name w:val="font-claude-response-body"/>
    <w:basedOn w:val="Normal"/>
    <w:rsid w:val="000C4149"/>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0C4149"/>
    <w:pPr>
      <w:ind w:left="720"/>
      <w:contextualSpacing/>
    </w:pPr>
  </w:style>
  <w:style w:type="character" w:styleId="Hyperlink">
    <w:name w:val="Hyperlink"/>
    <w:basedOn w:val="DefaultParagraphFont"/>
    <w:uiPriority w:val="99"/>
    <w:unhideWhenUsed/>
    <w:rsid w:val="000C4149"/>
    <w:rPr>
      <w:color w:val="0000FF"/>
      <w:u w:val="single"/>
    </w:rPr>
  </w:style>
  <w:style w:type="paragraph" w:customStyle="1" w:styleId="Default">
    <w:name w:val="Default"/>
    <w:rsid w:val="000C4149"/>
    <w:pPr>
      <w:autoSpaceDE w:val="0"/>
      <w:autoSpaceDN w:val="0"/>
      <w:adjustRightInd w:val="0"/>
    </w:pPr>
    <w:rPr>
      <w:rFonts w:ascii="Calibri" w:hAnsi="Calibri" w:cs="Calibri"/>
      <w:color w:val="000000"/>
      <w:kern w:val="0"/>
    </w:rPr>
  </w:style>
  <w:style w:type="character" w:styleId="UnresolvedMention">
    <w:name w:val="Unresolved Mention"/>
    <w:basedOn w:val="DefaultParagraphFont"/>
    <w:uiPriority w:val="99"/>
    <w:semiHidden/>
    <w:unhideWhenUsed/>
    <w:rsid w:val="00572C39"/>
    <w:rPr>
      <w:color w:val="605E5C"/>
      <w:shd w:val="clear" w:color="auto" w:fill="E1DFDD"/>
    </w:rPr>
  </w:style>
  <w:style w:type="character" w:styleId="FollowedHyperlink">
    <w:name w:val="FollowedHyperlink"/>
    <w:basedOn w:val="DefaultParagraphFont"/>
    <w:uiPriority w:val="99"/>
    <w:semiHidden/>
    <w:unhideWhenUsed/>
    <w:rsid w:val="00572C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1411">
      <w:bodyDiv w:val="1"/>
      <w:marLeft w:val="0"/>
      <w:marRight w:val="0"/>
      <w:marTop w:val="0"/>
      <w:marBottom w:val="0"/>
      <w:divBdr>
        <w:top w:val="none" w:sz="0" w:space="0" w:color="auto"/>
        <w:left w:val="none" w:sz="0" w:space="0" w:color="auto"/>
        <w:bottom w:val="none" w:sz="0" w:space="0" w:color="auto"/>
        <w:right w:val="none" w:sz="0" w:space="0" w:color="auto"/>
      </w:divBdr>
    </w:div>
    <w:div w:id="120346016">
      <w:bodyDiv w:val="1"/>
      <w:marLeft w:val="0"/>
      <w:marRight w:val="0"/>
      <w:marTop w:val="0"/>
      <w:marBottom w:val="0"/>
      <w:divBdr>
        <w:top w:val="none" w:sz="0" w:space="0" w:color="auto"/>
        <w:left w:val="none" w:sz="0" w:space="0" w:color="auto"/>
        <w:bottom w:val="none" w:sz="0" w:space="0" w:color="auto"/>
        <w:right w:val="none" w:sz="0" w:space="0" w:color="auto"/>
      </w:divBdr>
    </w:div>
    <w:div w:id="386999332">
      <w:bodyDiv w:val="1"/>
      <w:marLeft w:val="0"/>
      <w:marRight w:val="0"/>
      <w:marTop w:val="0"/>
      <w:marBottom w:val="0"/>
      <w:divBdr>
        <w:top w:val="none" w:sz="0" w:space="0" w:color="auto"/>
        <w:left w:val="none" w:sz="0" w:space="0" w:color="auto"/>
        <w:bottom w:val="none" w:sz="0" w:space="0" w:color="auto"/>
        <w:right w:val="none" w:sz="0" w:space="0" w:color="auto"/>
      </w:divBdr>
    </w:div>
    <w:div w:id="387383996">
      <w:bodyDiv w:val="1"/>
      <w:marLeft w:val="0"/>
      <w:marRight w:val="0"/>
      <w:marTop w:val="0"/>
      <w:marBottom w:val="0"/>
      <w:divBdr>
        <w:top w:val="none" w:sz="0" w:space="0" w:color="auto"/>
        <w:left w:val="none" w:sz="0" w:space="0" w:color="auto"/>
        <w:bottom w:val="none" w:sz="0" w:space="0" w:color="auto"/>
        <w:right w:val="none" w:sz="0" w:space="0" w:color="auto"/>
      </w:divBdr>
    </w:div>
    <w:div w:id="662123832">
      <w:bodyDiv w:val="1"/>
      <w:marLeft w:val="0"/>
      <w:marRight w:val="0"/>
      <w:marTop w:val="0"/>
      <w:marBottom w:val="0"/>
      <w:divBdr>
        <w:top w:val="none" w:sz="0" w:space="0" w:color="auto"/>
        <w:left w:val="none" w:sz="0" w:space="0" w:color="auto"/>
        <w:bottom w:val="none" w:sz="0" w:space="0" w:color="auto"/>
        <w:right w:val="none" w:sz="0" w:space="0" w:color="auto"/>
      </w:divBdr>
    </w:div>
    <w:div w:id="723915348">
      <w:bodyDiv w:val="1"/>
      <w:marLeft w:val="0"/>
      <w:marRight w:val="0"/>
      <w:marTop w:val="0"/>
      <w:marBottom w:val="0"/>
      <w:divBdr>
        <w:top w:val="none" w:sz="0" w:space="0" w:color="auto"/>
        <w:left w:val="none" w:sz="0" w:space="0" w:color="auto"/>
        <w:bottom w:val="none" w:sz="0" w:space="0" w:color="auto"/>
        <w:right w:val="none" w:sz="0" w:space="0" w:color="auto"/>
      </w:divBdr>
    </w:div>
    <w:div w:id="724648552">
      <w:bodyDiv w:val="1"/>
      <w:marLeft w:val="0"/>
      <w:marRight w:val="0"/>
      <w:marTop w:val="0"/>
      <w:marBottom w:val="0"/>
      <w:divBdr>
        <w:top w:val="none" w:sz="0" w:space="0" w:color="auto"/>
        <w:left w:val="none" w:sz="0" w:space="0" w:color="auto"/>
        <w:bottom w:val="none" w:sz="0" w:space="0" w:color="auto"/>
        <w:right w:val="none" w:sz="0" w:space="0" w:color="auto"/>
      </w:divBdr>
    </w:div>
    <w:div w:id="1139421865">
      <w:bodyDiv w:val="1"/>
      <w:marLeft w:val="0"/>
      <w:marRight w:val="0"/>
      <w:marTop w:val="0"/>
      <w:marBottom w:val="0"/>
      <w:divBdr>
        <w:top w:val="none" w:sz="0" w:space="0" w:color="auto"/>
        <w:left w:val="none" w:sz="0" w:space="0" w:color="auto"/>
        <w:bottom w:val="none" w:sz="0" w:space="0" w:color="auto"/>
        <w:right w:val="none" w:sz="0" w:space="0" w:color="auto"/>
      </w:divBdr>
    </w:div>
    <w:div w:id="1217082080">
      <w:bodyDiv w:val="1"/>
      <w:marLeft w:val="0"/>
      <w:marRight w:val="0"/>
      <w:marTop w:val="0"/>
      <w:marBottom w:val="0"/>
      <w:divBdr>
        <w:top w:val="none" w:sz="0" w:space="0" w:color="auto"/>
        <w:left w:val="none" w:sz="0" w:space="0" w:color="auto"/>
        <w:bottom w:val="none" w:sz="0" w:space="0" w:color="auto"/>
        <w:right w:val="none" w:sz="0" w:space="0" w:color="auto"/>
      </w:divBdr>
      <w:divsChild>
        <w:div w:id="2142846171">
          <w:marLeft w:val="0"/>
          <w:marRight w:val="0"/>
          <w:marTop w:val="0"/>
          <w:marBottom w:val="0"/>
          <w:divBdr>
            <w:top w:val="none" w:sz="0" w:space="0" w:color="auto"/>
            <w:left w:val="none" w:sz="0" w:space="0" w:color="auto"/>
            <w:bottom w:val="none" w:sz="0" w:space="0" w:color="auto"/>
            <w:right w:val="none" w:sz="0" w:space="0" w:color="auto"/>
          </w:divBdr>
          <w:divsChild>
            <w:div w:id="2073112002">
              <w:marLeft w:val="0"/>
              <w:marRight w:val="0"/>
              <w:marTop w:val="0"/>
              <w:marBottom w:val="0"/>
              <w:divBdr>
                <w:top w:val="none" w:sz="0" w:space="0" w:color="auto"/>
                <w:left w:val="none" w:sz="0" w:space="0" w:color="auto"/>
                <w:bottom w:val="none" w:sz="0" w:space="0" w:color="auto"/>
                <w:right w:val="none" w:sz="0" w:space="0" w:color="auto"/>
              </w:divBdr>
              <w:divsChild>
                <w:div w:id="550189860">
                  <w:marLeft w:val="0"/>
                  <w:marRight w:val="0"/>
                  <w:marTop w:val="0"/>
                  <w:marBottom w:val="0"/>
                  <w:divBdr>
                    <w:top w:val="none" w:sz="0" w:space="0" w:color="auto"/>
                    <w:left w:val="none" w:sz="0" w:space="0" w:color="auto"/>
                    <w:bottom w:val="none" w:sz="0" w:space="0" w:color="auto"/>
                    <w:right w:val="none" w:sz="0" w:space="0" w:color="auto"/>
                  </w:divBdr>
                  <w:divsChild>
                    <w:div w:id="6581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07761">
      <w:bodyDiv w:val="1"/>
      <w:marLeft w:val="0"/>
      <w:marRight w:val="0"/>
      <w:marTop w:val="0"/>
      <w:marBottom w:val="0"/>
      <w:divBdr>
        <w:top w:val="none" w:sz="0" w:space="0" w:color="auto"/>
        <w:left w:val="none" w:sz="0" w:space="0" w:color="auto"/>
        <w:bottom w:val="none" w:sz="0" w:space="0" w:color="auto"/>
        <w:right w:val="none" w:sz="0" w:space="0" w:color="auto"/>
      </w:divBdr>
    </w:div>
    <w:div w:id="1659725641">
      <w:bodyDiv w:val="1"/>
      <w:marLeft w:val="0"/>
      <w:marRight w:val="0"/>
      <w:marTop w:val="0"/>
      <w:marBottom w:val="0"/>
      <w:divBdr>
        <w:top w:val="none" w:sz="0" w:space="0" w:color="auto"/>
        <w:left w:val="none" w:sz="0" w:space="0" w:color="auto"/>
        <w:bottom w:val="none" w:sz="0" w:space="0" w:color="auto"/>
        <w:right w:val="none" w:sz="0" w:space="0" w:color="auto"/>
      </w:divBdr>
    </w:div>
    <w:div w:id="179185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gas.tukenya.ac.ke/conference" TargetMode="External"/><Relationship Id="rId13" Type="http://schemas.openxmlformats.org/officeDocument/2006/relationships/hyperlink" Target="mailto:brianrosenblum@ku.edu" TargetMode="External"/><Relationship Id="rId3" Type="http://schemas.openxmlformats.org/officeDocument/2006/relationships/settings" Target="settings.xml"/><Relationship Id="rId7" Type="http://schemas.openxmlformats.org/officeDocument/2006/relationships/hyperlink" Target="https://lib.ku.edu/" TargetMode="External"/><Relationship Id="rId12" Type="http://schemas.openxmlformats.org/officeDocument/2006/relationships/hyperlink" Target="mailto:tkwanya@tukenya.ac.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gas.tukenya.ac.ke/" TargetMode="External"/><Relationship Id="rId11" Type="http://schemas.openxmlformats.org/officeDocument/2006/relationships/hyperlink" Target="https://sgas.tukenya.ac.ke/conference" TargetMode="External"/><Relationship Id="rId5" Type="http://schemas.openxmlformats.org/officeDocument/2006/relationships/hyperlink" Target="https://www.knls.ac.ke/" TargetMode="External"/><Relationship Id="rId15" Type="http://schemas.openxmlformats.org/officeDocument/2006/relationships/theme" Target="theme/theme1.xml"/><Relationship Id="rId10" Type="http://schemas.openxmlformats.org/officeDocument/2006/relationships/hyperlink" Target="https://africandh.ku.edu/" TargetMode="External"/><Relationship Id="rId4" Type="http://schemas.openxmlformats.org/officeDocument/2006/relationships/webSettings" Target="webSettings.xml"/><Relationship Id="rId9" Type="http://schemas.openxmlformats.org/officeDocument/2006/relationships/hyperlink" Target="https://lib.ku.edu/igel/connecting-cod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Rosenblum, Brian</dc:creator>
  <cp:keywords/>
  <dc:description/>
  <cp:lastModifiedBy>Rosenblum, Brian</cp:lastModifiedBy>
  <cp:revision>7</cp:revision>
  <dcterms:created xsi:type="dcterms:W3CDTF">2026-01-06T17:37:00Z</dcterms:created>
  <dcterms:modified xsi:type="dcterms:W3CDTF">2026-02-15T16:08:00Z</dcterms:modified>
</cp:coreProperties>
</file>